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C3D9" w14:textId="094C2A7D" w:rsidR="00FE4E33" w:rsidRPr="00116C1F" w:rsidRDefault="00FE4E33" w:rsidP="00E46D83">
      <w:pPr>
        <w:ind w:firstLine="300"/>
        <w:rPr>
          <w:rFonts w:ascii="Calibri" w:hAnsi="Calibri"/>
          <w:sz w:val="22"/>
          <w:szCs w:val="22"/>
        </w:rPr>
      </w:pP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Job Title</w:t>
      </w:r>
      <w:proofErr w:type="gramEnd"/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: </w:t>
      </w:r>
      <w:r w:rsidRPr="00116C1F">
        <w:rPr>
          <w:rFonts w:ascii="Calibri" w:eastAsia="Calibri" w:hAnsi="Calibri" w:cs="Calibri"/>
          <w:b/>
          <w:sz w:val="22"/>
          <w:szCs w:val="22"/>
          <w:lang w:bidi="en-US"/>
        </w:rPr>
        <w:t>Finance Director</w:t>
      </w:r>
    </w:p>
    <w:p w14:paraId="51A4D618" w14:textId="77777777" w:rsidR="00441DFB" w:rsidRPr="00116C1F" w:rsidRDefault="00FE4E33" w:rsidP="00441DFB">
      <w:pPr>
        <w:widowControl w:val="0"/>
        <w:autoSpaceDE w:val="0"/>
        <w:autoSpaceDN w:val="0"/>
        <w:ind w:left="300" w:right="7060"/>
        <w:rPr>
          <w:rFonts w:ascii="Calibri" w:eastAsia="Calibri" w:hAnsi="Calibri" w:cs="Calibri"/>
          <w:b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Classification: </w:t>
      </w:r>
      <w:proofErr w:type="gramStart"/>
      <w:r w:rsidRPr="00116C1F">
        <w:rPr>
          <w:rFonts w:ascii="Calibri" w:eastAsia="Calibri" w:hAnsi="Calibri" w:cs="Calibri"/>
          <w:b/>
          <w:sz w:val="22"/>
          <w:szCs w:val="22"/>
          <w:lang w:bidi="en-US"/>
        </w:rPr>
        <w:t>Non Exempt</w:t>
      </w:r>
      <w:proofErr w:type="gramEnd"/>
      <w:r w:rsidRPr="00116C1F">
        <w:rPr>
          <w:rFonts w:ascii="Calibri" w:eastAsia="Calibri" w:hAnsi="Calibri" w:cs="Calibri"/>
          <w:b/>
          <w:sz w:val="22"/>
          <w:szCs w:val="22"/>
          <w:lang w:bidi="en-US"/>
        </w:rPr>
        <w:t xml:space="preserve"> </w:t>
      </w:r>
    </w:p>
    <w:p w14:paraId="13EA2125" w14:textId="1A4484BC" w:rsidR="00FE4E33" w:rsidRPr="00116C1F" w:rsidRDefault="00FE4E33" w:rsidP="00441DFB">
      <w:pPr>
        <w:widowControl w:val="0"/>
        <w:autoSpaceDE w:val="0"/>
        <w:autoSpaceDN w:val="0"/>
        <w:ind w:left="300" w:right="7060"/>
        <w:rPr>
          <w:rFonts w:ascii="Calibri" w:eastAsia="Calibri" w:hAnsi="Calibri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Reports to:</w:t>
      </w:r>
      <w:r w:rsidR="00441DFB"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b/>
          <w:sz w:val="22"/>
          <w:szCs w:val="22"/>
          <w:lang w:bidi="en-US"/>
        </w:rPr>
        <w:t xml:space="preserve">President </w:t>
      </w:r>
    </w:p>
    <w:p w14:paraId="18063C98" w14:textId="1BD131A0" w:rsidR="00FE4E33" w:rsidRPr="00116C1F" w:rsidRDefault="00FE4E33" w:rsidP="00FE4E33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</w:p>
    <w:p w14:paraId="424F56E1" w14:textId="1677B064" w:rsidR="00FE4E33" w:rsidRPr="00116C1F" w:rsidRDefault="00FE4E33" w:rsidP="00FE4E33">
      <w:pPr>
        <w:widowControl w:val="0"/>
        <w:autoSpaceDE w:val="0"/>
        <w:autoSpaceDN w:val="0"/>
        <w:spacing w:line="268" w:lineRule="exact"/>
        <w:ind w:left="300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bCs/>
          <w:sz w:val="22"/>
          <w:szCs w:val="22"/>
          <w:u w:val="single"/>
          <w:lang w:bidi="en-US"/>
        </w:rPr>
        <w:t>DESCRIPTION:</w:t>
      </w:r>
    </w:p>
    <w:p w14:paraId="78C4D066" w14:textId="66AD2BB7" w:rsidR="00FE4E33" w:rsidRPr="00116C1F" w:rsidRDefault="00FE4E33" w:rsidP="00FE4E33">
      <w:pPr>
        <w:widowControl w:val="0"/>
        <w:autoSpaceDE w:val="0"/>
        <w:autoSpaceDN w:val="0"/>
        <w:ind w:left="300" w:right="209"/>
        <w:rPr>
          <w:rFonts w:ascii="Calibri" w:eastAsia="Calibri" w:hAnsi="Calibri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Camp Aranzazu is a 104-acre camp that will serve approximately 1,600 children and adults with special needs and chronic illnesses this year. The camp operates year-round and includes approximately 32 buildings and other structures, most of which are either new or recently updated. The Finance Director is responsible for overseeing all accounting functions</w:t>
      </w:r>
      <w:r w:rsidR="00980808"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for Camp Aranzazu and the Camp Aranzazu Foundation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. The Finance Director assists with special projects and provides reports for the President and the Board.</w:t>
      </w:r>
    </w:p>
    <w:p w14:paraId="760E58F2" w14:textId="77777777" w:rsidR="00FE4E33" w:rsidRPr="00116C1F" w:rsidRDefault="00FE4E33" w:rsidP="00FE4E33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bidi="en-US"/>
        </w:rPr>
      </w:pPr>
    </w:p>
    <w:p w14:paraId="1F773B98" w14:textId="77777777" w:rsidR="00FE4E33" w:rsidRPr="00116C1F" w:rsidRDefault="00FE4E33" w:rsidP="00FE4E33">
      <w:pPr>
        <w:widowControl w:val="0"/>
        <w:autoSpaceDE w:val="0"/>
        <w:autoSpaceDN w:val="0"/>
        <w:ind w:left="300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bCs/>
          <w:sz w:val="22"/>
          <w:szCs w:val="22"/>
          <w:u w:val="single"/>
          <w:lang w:bidi="en-US"/>
        </w:rPr>
        <w:t>QUALIFICATIONS:</w:t>
      </w:r>
    </w:p>
    <w:p w14:paraId="3C35FD7A" w14:textId="4EF09238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ind w:right="145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bachelor’s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degree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in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accounting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or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finance, plus</w:t>
      </w:r>
      <w:r w:rsidRPr="00116C1F">
        <w:rPr>
          <w:rFonts w:ascii="Calibri" w:eastAsia="Calibri" w:hAnsi="Calibri" w:cs="Calibri"/>
          <w:spacing w:val="-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at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least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five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years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of experience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in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accounting, management, budget development. CPA licensing is a</w:t>
      </w:r>
      <w:r w:rsidRPr="00116C1F">
        <w:rPr>
          <w:rFonts w:ascii="Calibri" w:eastAsia="Calibri" w:hAnsi="Calibri" w:cs="Calibri"/>
          <w:spacing w:val="-1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plus.</w:t>
      </w:r>
    </w:p>
    <w:p w14:paraId="781CA6C3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before="16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Experience in small office setting, preferably a non-profit</w:t>
      </w:r>
      <w:r w:rsidRPr="00116C1F">
        <w:rPr>
          <w:rFonts w:ascii="Calibri" w:eastAsia="Calibri" w:hAnsi="Calibri" w:cs="Calibri"/>
          <w:spacing w:val="-2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organization</w:t>
      </w:r>
    </w:p>
    <w:p w14:paraId="7E3691AE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before="16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Proficiency in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proofErr w:type="spellStart"/>
      <w:r w:rsidRPr="00116C1F">
        <w:rPr>
          <w:rFonts w:ascii="Calibri" w:eastAsia="Calibri" w:hAnsi="Calibri" w:cs="Calibri"/>
          <w:sz w:val="22"/>
          <w:szCs w:val="22"/>
          <w:lang w:bidi="en-US"/>
        </w:rPr>
        <w:t>Quickbooks</w:t>
      </w:r>
      <w:proofErr w:type="spellEnd"/>
    </w:p>
    <w:p w14:paraId="0E7FB062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before="15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Ability to interface with the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public</w:t>
      </w:r>
    </w:p>
    <w:p w14:paraId="539E4FEE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before="16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Ability to communicate effectively and professionally with Board of</w:t>
      </w:r>
      <w:r w:rsidRPr="00116C1F">
        <w:rPr>
          <w:rFonts w:ascii="Calibri" w:eastAsia="Calibri" w:hAnsi="Calibri" w:cs="Calibri"/>
          <w:spacing w:val="-20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Directors</w:t>
      </w:r>
    </w:p>
    <w:p w14:paraId="28D82C2C" w14:textId="77777777" w:rsidR="00FE4E33" w:rsidRPr="00116C1F" w:rsidRDefault="00FE4E33" w:rsidP="00FE4E33">
      <w:pPr>
        <w:widowControl w:val="0"/>
        <w:autoSpaceDE w:val="0"/>
        <w:autoSpaceDN w:val="0"/>
        <w:spacing w:before="7"/>
        <w:rPr>
          <w:rFonts w:ascii="Calibri" w:eastAsia="Calibri" w:hAnsi="Calibri" w:cs="Calibri"/>
          <w:sz w:val="22"/>
          <w:szCs w:val="22"/>
          <w:lang w:bidi="en-US"/>
        </w:rPr>
      </w:pPr>
    </w:p>
    <w:p w14:paraId="0823528E" w14:textId="77777777" w:rsidR="00FE4E33" w:rsidRPr="00116C1F" w:rsidRDefault="00FE4E33" w:rsidP="00FE4E33">
      <w:pPr>
        <w:widowControl w:val="0"/>
        <w:autoSpaceDE w:val="0"/>
        <w:autoSpaceDN w:val="0"/>
        <w:spacing w:before="1" w:line="268" w:lineRule="exact"/>
        <w:ind w:left="300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bCs/>
          <w:sz w:val="22"/>
          <w:szCs w:val="22"/>
          <w:u w:val="single"/>
          <w:lang w:bidi="en-US"/>
        </w:rPr>
        <w:t>ESSENTIAL JOB FUNCTIONS</w:t>
      </w:r>
    </w:p>
    <w:p w14:paraId="4E22B866" w14:textId="77777777" w:rsidR="00FE4E33" w:rsidRPr="00116C1F" w:rsidRDefault="00FE4E33" w:rsidP="00FE4E33">
      <w:pPr>
        <w:widowControl w:val="0"/>
        <w:autoSpaceDE w:val="0"/>
        <w:autoSpaceDN w:val="0"/>
        <w:spacing w:line="268" w:lineRule="exact"/>
        <w:ind w:left="300"/>
        <w:rPr>
          <w:rFonts w:ascii="Calibri" w:eastAsia="Calibri" w:hAnsi="Calibri" w:cs="Calibri"/>
          <w:b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sz w:val="22"/>
          <w:szCs w:val="22"/>
          <w:lang w:bidi="en-US"/>
        </w:rPr>
        <w:t>Accounting and Administration</w:t>
      </w:r>
    </w:p>
    <w:p w14:paraId="2508FE58" w14:textId="1C287326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80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Ensures adherence to appropriate internal controls and financial</w:t>
      </w:r>
      <w:r w:rsidRPr="00116C1F">
        <w:rPr>
          <w:rFonts w:ascii="Calibri" w:eastAsia="Calibri" w:hAnsi="Calibri" w:cs="Calibri"/>
          <w:spacing w:val="-18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procedures</w:t>
      </w:r>
    </w:p>
    <w:p w14:paraId="65122EEA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ind w:right="722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Manages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accounts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receivables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payables,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cash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receipts,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payroll,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general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ledger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entries, financial report preparation, reconciliation of bank statements, budget reporting, and tax statement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reports</w:t>
      </w:r>
    </w:p>
    <w:p w14:paraId="059EA2A6" w14:textId="3986ECF5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42" w:lineRule="auto"/>
        <w:ind w:right="137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Reviews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balances</w:t>
      </w:r>
      <w:proofErr w:type="gramEnd"/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all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monthly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accounts.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Prepares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monthly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financial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statements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for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review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by the Board of Directors and assist</w:t>
      </w:r>
      <w:r w:rsidR="00F515F6" w:rsidRPr="00116C1F">
        <w:rPr>
          <w:rFonts w:ascii="Calibri" w:eastAsia="Calibri" w:hAnsi="Calibri" w:cs="Calibri"/>
          <w:sz w:val="22"/>
          <w:szCs w:val="22"/>
          <w:lang w:bidi="en-US"/>
        </w:rPr>
        <w:t>s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in developing year-end</w:t>
      </w:r>
      <w:r w:rsidRPr="00116C1F">
        <w:rPr>
          <w:rFonts w:ascii="Calibri" w:eastAsia="Calibri" w:hAnsi="Calibri" w:cs="Calibri"/>
          <w:spacing w:val="-1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reports</w:t>
      </w:r>
    </w:p>
    <w:p w14:paraId="31D27367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ind w:right="316"/>
        <w:rPr>
          <w:rFonts w:ascii="Symbol" w:eastAsia="Calibri" w:hAnsi="Symbol" w:cs="Calibri"/>
          <w:sz w:val="22"/>
          <w:szCs w:val="22"/>
          <w:lang w:bidi="en-US"/>
        </w:rPr>
      </w:pP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Oversees</w:t>
      </w:r>
      <w:proofErr w:type="gramEnd"/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preparation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of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annual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budget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by</w:t>
      </w:r>
      <w:r w:rsidRPr="00116C1F">
        <w:rPr>
          <w:rFonts w:ascii="Calibri" w:eastAsia="Calibri" w:hAnsi="Calibri" w:cs="Calibri"/>
          <w:spacing w:val="-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assembling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initial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data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reviewing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data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compiled by various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departments</w:t>
      </w:r>
    </w:p>
    <w:p w14:paraId="71A1F9A0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79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Creates and monitors monthly and quarterly budget summary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reports</w:t>
      </w:r>
    </w:p>
    <w:p w14:paraId="08411FB8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80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bookmarkStart w:id="0" w:name="_Hlk156826186"/>
      <w:r w:rsidRPr="00116C1F">
        <w:rPr>
          <w:rFonts w:ascii="Calibri" w:eastAsia="Calibri" w:hAnsi="Calibri" w:cs="Calibri"/>
          <w:sz w:val="22"/>
          <w:szCs w:val="22"/>
          <w:lang w:bidi="en-US"/>
        </w:rPr>
        <w:t>Prepares for and assists auditors with annual audit and proper filing of tax</w:t>
      </w:r>
      <w:r w:rsidRPr="00116C1F">
        <w:rPr>
          <w:rFonts w:ascii="Calibri" w:eastAsia="Calibri" w:hAnsi="Calibri" w:cs="Calibri"/>
          <w:spacing w:val="-29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returns</w:t>
      </w:r>
    </w:p>
    <w:p w14:paraId="456A7FBB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80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Oversees cash flow planning and </w:t>
      </w: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ensure</w:t>
      </w:r>
      <w:proofErr w:type="gramEnd"/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availability of</w:t>
      </w:r>
      <w:r w:rsidRPr="00116C1F">
        <w:rPr>
          <w:rFonts w:ascii="Calibri" w:eastAsia="Calibri" w:hAnsi="Calibri" w:cs="Calibri"/>
          <w:spacing w:val="-1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funds</w:t>
      </w:r>
    </w:p>
    <w:p w14:paraId="68D4F640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80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Invoices</w:t>
      </w:r>
      <w:proofErr w:type="gramEnd"/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camping partners and tracks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payments</w:t>
      </w:r>
    </w:p>
    <w:bookmarkEnd w:id="0"/>
    <w:p w14:paraId="0C9368E4" w14:textId="77777777" w:rsidR="00FE4E33" w:rsidRPr="00116C1F" w:rsidRDefault="00FE4E33" w:rsidP="00FE4E33">
      <w:pPr>
        <w:widowControl w:val="0"/>
        <w:autoSpaceDE w:val="0"/>
        <w:autoSpaceDN w:val="0"/>
        <w:spacing w:before="31" w:line="268" w:lineRule="exact"/>
        <w:ind w:left="300"/>
        <w:jc w:val="both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</w:p>
    <w:p w14:paraId="76F76ADF" w14:textId="15377BC1" w:rsidR="00FE4E33" w:rsidRPr="00116C1F" w:rsidRDefault="00FE4E33" w:rsidP="00FE4E33">
      <w:pPr>
        <w:widowControl w:val="0"/>
        <w:autoSpaceDE w:val="0"/>
        <w:autoSpaceDN w:val="0"/>
        <w:spacing w:before="31" w:line="268" w:lineRule="exact"/>
        <w:ind w:left="300"/>
        <w:jc w:val="both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bCs/>
          <w:sz w:val="22"/>
          <w:szCs w:val="22"/>
          <w:lang w:bidi="en-US"/>
        </w:rPr>
        <w:t>Human Resources</w:t>
      </w:r>
    </w:p>
    <w:p w14:paraId="0CCBD4DE" w14:textId="66D5BBF9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ind w:right="130"/>
        <w:jc w:val="both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Serves as </w:t>
      </w:r>
      <w:r w:rsidR="002A0377" w:rsidRPr="00116C1F">
        <w:rPr>
          <w:rFonts w:ascii="Calibri" w:eastAsia="Calibri" w:hAnsi="Calibri" w:cs="Calibri"/>
          <w:sz w:val="22"/>
          <w:szCs w:val="22"/>
          <w:lang w:bidi="en-US"/>
        </w:rPr>
        <w:t xml:space="preserve">a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liaison with health insurance carrier regarding coverage and claims, prepares and distributes individual plan information memos and brochures as plans are</w:t>
      </w:r>
      <w:r w:rsidRPr="00116C1F">
        <w:rPr>
          <w:rFonts w:ascii="Calibri" w:eastAsia="Calibri" w:hAnsi="Calibri" w:cs="Calibri"/>
          <w:spacing w:val="-2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revised</w:t>
      </w:r>
    </w:p>
    <w:p w14:paraId="02B1F2D6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spacing w:line="279" w:lineRule="exact"/>
        <w:ind w:hanging="361"/>
        <w:jc w:val="both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Serves as principal liaison with Paychex (payroll servicing vendor) and 401(k)</w:t>
      </w:r>
      <w:r w:rsidRPr="00116C1F">
        <w:rPr>
          <w:rFonts w:ascii="Calibri" w:eastAsia="Calibri" w:hAnsi="Calibri" w:cs="Calibri"/>
          <w:spacing w:val="-2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plan</w:t>
      </w:r>
    </w:p>
    <w:p w14:paraId="5F25C277" w14:textId="08F098B5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1"/>
        </w:tabs>
        <w:autoSpaceDE w:val="0"/>
        <w:autoSpaceDN w:val="0"/>
        <w:ind w:right="120"/>
        <w:jc w:val="both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Assists with all personnel-related matters including salary and performance appraisal programs, new employee processing, compensation, training and development, records management, safety and health, succession planning, employee relations and retention, AA/EEO compliance, and labor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relations.</w:t>
      </w:r>
    </w:p>
    <w:p w14:paraId="46A23FD9" w14:textId="77777777" w:rsidR="00FE4E33" w:rsidRPr="00116C1F" w:rsidRDefault="00FE4E33" w:rsidP="00FE4E33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bidi="en-US"/>
        </w:rPr>
      </w:pPr>
    </w:p>
    <w:p w14:paraId="597841E5" w14:textId="77777777" w:rsidR="00FE4E33" w:rsidRPr="00116C1F" w:rsidRDefault="00FE4E33" w:rsidP="00FE4E33">
      <w:pPr>
        <w:widowControl w:val="0"/>
        <w:autoSpaceDE w:val="0"/>
        <w:autoSpaceDN w:val="0"/>
        <w:ind w:left="300"/>
        <w:jc w:val="both"/>
        <w:outlineLvl w:val="2"/>
        <w:rPr>
          <w:rFonts w:ascii="Calibri" w:eastAsia="Calibri" w:hAnsi="Calibri" w:cs="Calibri"/>
          <w:b/>
          <w:bCs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b/>
          <w:bCs/>
          <w:sz w:val="22"/>
          <w:szCs w:val="22"/>
          <w:u w:val="single"/>
          <w:lang w:bidi="en-US"/>
        </w:rPr>
        <w:t>PHYSICAL REQUIREMENTS:</w:t>
      </w:r>
    </w:p>
    <w:p w14:paraId="7584D4C4" w14:textId="083D4F52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ind w:right="128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Ability,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both</w:t>
      </w:r>
      <w:r w:rsidRPr="00116C1F">
        <w:rPr>
          <w:rFonts w:ascii="Calibri" w:eastAsia="Calibri" w:hAnsi="Calibri" w:cs="Calibri"/>
          <w:spacing w:val="-1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visual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auditory,</w:t>
      </w:r>
      <w:r w:rsidRPr="00116C1F">
        <w:rPr>
          <w:rFonts w:ascii="Calibri" w:eastAsia="Calibri" w:hAnsi="Calibri" w:cs="Calibri"/>
          <w:spacing w:val="-1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to</w:t>
      </w:r>
      <w:r w:rsidRPr="00116C1F">
        <w:rPr>
          <w:rFonts w:ascii="Calibri" w:eastAsia="Calibri" w:hAnsi="Calibri" w:cs="Calibri"/>
          <w:spacing w:val="-10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identify</w:t>
      </w:r>
      <w:r w:rsidRPr="00116C1F">
        <w:rPr>
          <w:rFonts w:ascii="Calibri" w:eastAsia="Calibri" w:hAnsi="Calibri" w:cs="Calibri"/>
          <w:spacing w:val="-1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1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respond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to</w:t>
      </w:r>
      <w:r w:rsidRPr="00116C1F">
        <w:rPr>
          <w:rFonts w:ascii="Calibri" w:eastAsia="Calibri" w:hAnsi="Calibri" w:cs="Calibri"/>
          <w:spacing w:val="-10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safety</w:t>
      </w:r>
      <w:r w:rsidRPr="00116C1F">
        <w:rPr>
          <w:rFonts w:ascii="Calibri" w:eastAsia="Calibri" w:hAnsi="Calibri" w:cs="Calibri"/>
          <w:spacing w:val="-9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8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environmental</w:t>
      </w:r>
      <w:r w:rsidRPr="00116C1F">
        <w:rPr>
          <w:rFonts w:ascii="Calibri" w:eastAsia="Calibri" w:hAnsi="Calibri" w:cs="Calibri"/>
          <w:spacing w:val="-1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hazards</w:t>
      </w:r>
      <w:r w:rsidRPr="00116C1F">
        <w:rPr>
          <w:rFonts w:ascii="Calibri" w:eastAsia="Calibri" w:hAnsi="Calibri" w:cs="Calibri"/>
          <w:spacing w:val="-1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 inform campers, staff, and</w:t>
      </w:r>
      <w:r w:rsidRPr="00116C1F">
        <w:rPr>
          <w:rFonts w:ascii="Calibri" w:eastAsia="Calibri" w:hAnsi="Calibri" w:cs="Calibri"/>
          <w:spacing w:val="-6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guests</w:t>
      </w:r>
    </w:p>
    <w:p w14:paraId="03E35699" w14:textId="53ED00DC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79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Physical strength to lift equipment and supplies (up to 10</w:t>
      </w:r>
      <w:r w:rsidRPr="00116C1F">
        <w:rPr>
          <w:rFonts w:ascii="Calibri" w:eastAsia="Calibri" w:hAnsi="Calibri" w:cs="Calibri"/>
          <w:spacing w:val="-1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pounds)</w:t>
      </w:r>
    </w:p>
    <w:p w14:paraId="437DD491" w14:textId="3318A7E0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before="4"/>
        <w:ind w:right="128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Physical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mobility</w:t>
      </w:r>
      <w:r w:rsidRPr="00116C1F">
        <w:rPr>
          <w:rFonts w:ascii="Calibri" w:eastAsia="Calibri" w:hAnsi="Calibri" w:cs="Calibri"/>
          <w:spacing w:val="-9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and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endurance</w:t>
      </w:r>
      <w:r w:rsidRPr="00116C1F">
        <w:rPr>
          <w:rFonts w:ascii="Calibri" w:eastAsia="Calibri" w:hAnsi="Calibri" w:cs="Calibri"/>
          <w:spacing w:val="-8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to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perform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tasks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while</w:t>
      </w:r>
      <w:r w:rsidRPr="00116C1F">
        <w:rPr>
          <w:rFonts w:ascii="Calibri" w:eastAsia="Calibri" w:hAnsi="Calibri" w:cs="Calibri"/>
          <w:spacing w:val="-1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standing/walking</w:t>
      </w:r>
      <w:r w:rsidRPr="00116C1F">
        <w:rPr>
          <w:rFonts w:ascii="Calibri" w:eastAsia="Calibri" w:hAnsi="Calibri" w:cs="Calibri"/>
          <w:spacing w:val="-8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for</w:t>
      </w:r>
      <w:r w:rsidRPr="00116C1F">
        <w:rPr>
          <w:rFonts w:ascii="Calibri" w:eastAsia="Calibri" w:hAnsi="Calibri" w:cs="Calibri"/>
          <w:spacing w:val="-10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long</w:t>
      </w:r>
      <w:r w:rsidRPr="00116C1F">
        <w:rPr>
          <w:rFonts w:ascii="Calibri" w:eastAsia="Calibri" w:hAnsi="Calibri" w:cs="Calibri"/>
          <w:spacing w:val="-9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periods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of</w:t>
      </w:r>
      <w:r w:rsidRPr="00116C1F">
        <w:rPr>
          <w:rFonts w:ascii="Calibri" w:eastAsia="Calibri" w:hAnsi="Calibri" w:cs="Calibri"/>
          <w:spacing w:val="-9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time (20 minutes or</w:t>
      </w:r>
      <w:r w:rsidRPr="00116C1F">
        <w:rPr>
          <w:rFonts w:ascii="Calibri" w:eastAsia="Calibri" w:hAnsi="Calibri" w:cs="Calibri"/>
          <w:spacing w:val="-7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more)</w:t>
      </w:r>
    </w:p>
    <w:p w14:paraId="4D50A63A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spacing w:line="279" w:lineRule="exact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Ability to safely drive an auto for light</w:t>
      </w:r>
      <w:r w:rsidRPr="00116C1F">
        <w:rPr>
          <w:rFonts w:ascii="Calibri" w:eastAsia="Calibri" w:hAnsi="Calibri" w:cs="Calibri"/>
          <w:spacing w:val="-1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errands</w:t>
      </w:r>
    </w:p>
    <w:p w14:paraId="2A05D9F6" w14:textId="77777777" w:rsidR="00FE4E33" w:rsidRPr="00116C1F" w:rsidRDefault="00FE4E33" w:rsidP="00FE4E33">
      <w:pPr>
        <w:widowControl w:val="0"/>
        <w:numPr>
          <w:ilvl w:val="0"/>
          <w:numId w:val="4"/>
        </w:numPr>
        <w:tabs>
          <w:tab w:val="left" w:pos="1020"/>
          <w:tab w:val="left" w:pos="1021"/>
        </w:tabs>
        <w:autoSpaceDE w:val="0"/>
        <w:autoSpaceDN w:val="0"/>
        <w:ind w:hanging="361"/>
        <w:rPr>
          <w:rFonts w:ascii="Symbol" w:eastAsia="Calibri" w:hAnsi="Symbol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>Ability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to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sit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in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an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office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proofErr w:type="gramStart"/>
      <w:r w:rsidRPr="00116C1F">
        <w:rPr>
          <w:rFonts w:ascii="Calibri" w:eastAsia="Calibri" w:hAnsi="Calibri" w:cs="Calibri"/>
          <w:sz w:val="22"/>
          <w:szCs w:val="22"/>
          <w:lang w:bidi="en-US"/>
        </w:rPr>
        <w:t>setting</w:t>
      </w:r>
      <w:proofErr w:type="gramEnd"/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for</w:t>
      </w:r>
      <w:r w:rsidRPr="00116C1F">
        <w:rPr>
          <w:rFonts w:ascii="Calibri" w:eastAsia="Calibri" w:hAnsi="Calibri" w:cs="Calibri"/>
          <w:spacing w:val="-4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several</w:t>
      </w:r>
      <w:r w:rsidRPr="00116C1F">
        <w:rPr>
          <w:rFonts w:ascii="Calibri" w:eastAsia="Calibri" w:hAnsi="Calibri" w:cs="Calibri"/>
          <w:spacing w:val="-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hours</w:t>
      </w:r>
      <w:r w:rsidRPr="00116C1F">
        <w:rPr>
          <w:rFonts w:ascii="Calibri" w:eastAsia="Calibri" w:hAnsi="Calibri" w:cs="Calibri"/>
          <w:spacing w:val="-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day,</w:t>
      </w:r>
      <w:r w:rsidRPr="00116C1F">
        <w:rPr>
          <w:rFonts w:ascii="Calibri" w:eastAsia="Calibri" w:hAnsi="Calibri" w:cs="Calibri"/>
          <w:spacing w:val="-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many</w:t>
      </w:r>
      <w:r w:rsidRPr="00116C1F">
        <w:rPr>
          <w:rFonts w:ascii="Calibri" w:eastAsia="Calibri" w:hAnsi="Calibri" w:cs="Calibri"/>
          <w:spacing w:val="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of</w:t>
      </w:r>
      <w:r w:rsidRPr="00116C1F">
        <w:rPr>
          <w:rFonts w:ascii="Calibri" w:eastAsia="Calibri" w:hAnsi="Calibri" w:cs="Calibri"/>
          <w:spacing w:val="-3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those</w:t>
      </w:r>
      <w:r w:rsidRPr="00116C1F">
        <w:rPr>
          <w:rFonts w:ascii="Calibri" w:eastAsia="Calibri" w:hAnsi="Calibri" w:cs="Calibri"/>
          <w:spacing w:val="-5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hours</w:t>
      </w:r>
      <w:r w:rsidRPr="00116C1F">
        <w:rPr>
          <w:rFonts w:ascii="Calibri" w:eastAsia="Calibri" w:hAnsi="Calibri" w:cs="Calibri"/>
          <w:spacing w:val="2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at</w:t>
      </w:r>
      <w:r w:rsidRPr="00116C1F">
        <w:rPr>
          <w:rFonts w:ascii="Calibri" w:eastAsia="Calibri" w:hAnsi="Calibri" w:cs="Calibri"/>
          <w:spacing w:val="-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a</w:t>
      </w:r>
      <w:r w:rsidRPr="00116C1F">
        <w:rPr>
          <w:rFonts w:ascii="Calibri" w:eastAsia="Calibri" w:hAnsi="Calibri" w:cs="Calibri"/>
          <w:spacing w:val="-1"/>
          <w:sz w:val="22"/>
          <w:szCs w:val="22"/>
          <w:lang w:bidi="en-US"/>
        </w:rPr>
        <w:t xml:space="preserve"> 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>computer</w:t>
      </w:r>
    </w:p>
    <w:p w14:paraId="3D877282" w14:textId="77777777" w:rsidR="00FE4E33" w:rsidRPr="00116C1F" w:rsidRDefault="00FE4E33" w:rsidP="00FE4E33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2"/>
          <w:lang w:bidi="en-US"/>
        </w:rPr>
      </w:pPr>
    </w:p>
    <w:p w14:paraId="479063E3" w14:textId="673D05A1" w:rsidR="00FE4E33" w:rsidRPr="00617837" w:rsidRDefault="00FE4E33" w:rsidP="00617837">
      <w:pPr>
        <w:widowControl w:val="0"/>
        <w:autoSpaceDE w:val="0"/>
        <w:autoSpaceDN w:val="0"/>
        <w:ind w:left="660" w:right="44"/>
        <w:rPr>
          <w:rFonts w:ascii="Calibri" w:eastAsia="Calibri" w:hAnsi="Calibri" w:cs="Calibri"/>
          <w:sz w:val="22"/>
          <w:szCs w:val="22"/>
          <w:lang w:bidi="en-US"/>
        </w:rPr>
      </w:pP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These are not the only duties and functions to be performed. Some may be </w:t>
      </w:r>
      <w:r w:rsidR="00465253" w:rsidRPr="00116C1F">
        <w:rPr>
          <w:rFonts w:ascii="Calibri" w:eastAsia="Calibri" w:hAnsi="Calibri" w:cs="Calibri"/>
          <w:sz w:val="22"/>
          <w:szCs w:val="22"/>
          <w:lang w:bidi="en-US"/>
        </w:rPr>
        <w:t>reassigned,</w:t>
      </w:r>
      <w:r w:rsidRPr="00116C1F">
        <w:rPr>
          <w:rFonts w:ascii="Calibri" w:eastAsia="Calibri" w:hAnsi="Calibri" w:cs="Calibri"/>
          <w:sz w:val="22"/>
          <w:szCs w:val="22"/>
          <w:lang w:bidi="en-US"/>
        </w:rPr>
        <w:t xml:space="preserve"> and additional duties and functions may be assigned as deemed appropriate by the President.</w:t>
      </w:r>
    </w:p>
    <w:sectPr w:rsidR="00FE4E33" w:rsidRPr="00617837" w:rsidSect="00FF4986">
      <w:pgSz w:w="12240" w:h="15840"/>
      <w:pgMar w:top="864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FE"/>
    <w:multiLevelType w:val="hybridMultilevel"/>
    <w:tmpl w:val="6CBCB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476CE"/>
    <w:multiLevelType w:val="hybridMultilevel"/>
    <w:tmpl w:val="260C23CC"/>
    <w:lvl w:ilvl="0" w:tplc="93EC6A72">
      <w:numFmt w:val="bullet"/>
      <w:lvlText w:val=""/>
      <w:lvlJc w:val="left"/>
      <w:pPr>
        <w:ind w:left="1020" w:hanging="360"/>
      </w:pPr>
      <w:rPr>
        <w:rFonts w:hint="default"/>
        <w:w w:val="100"/>
        <w:lang w:val="en-US" w:eastAsia="en-US" w:bidi="en-US"/>
      </w:rPr>
    </w:lvl>
    <w:lvl w:ilvl="1" w:tplc="FC944E9C">
      <w:numFmt w:val="bullet"/>
      <w:lvlText w:val=""/>
      <w:lvlJc w:val="left"/>
      <w:pPr>
        <w:ind w:left="1381" w:hanging="361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2" w:tplc="367A5A8E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en-US"/>
      </w:rPr>
    </w:lvl>
    <w:lvl w:ilvl="3" w:tplc="637E4702"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en-US"/>
      </w:rPr>
    </w:lvl>
    <w:lvl w:ilvl="4" w:tplc="761CAA68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en-US"/>
      </w:rPr>
    </w:lvl>
    <w:lvl w:ilvl="5" w:tplc="E4727C3A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en-US"/>
      </w:rPr>
    </w:lvl>
    <w:lvl w:ilvl="6" w:tplc="53007F4A">
      <w:numFmt w:val="bullet"/>
      <w:lvlText w:val="•"/>
      <w:lvlJc w:val="left"/>
      <w:pPr>
        <w:ind w:left="6046" w:hanging="361"/>
      </w:pPr>
      <w:rPr>
        <w:rFonts w:hint="default"/>
        <w:lang w:val="en-US" w:eastAsia="en-US" w:bidi="en-US"/>
      </w:rPr>
    </w:lvl>
    <w:lvl w:ilvl="7" w:tplc="D292D928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en-US"/>
      </w:rPr>
    </w:lvl>
    <w:lvl w:ilvl="8" w:tplc="95E015F8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89B349B"/>
    <w:multiLevelType w:val="hybridMultilevel"/>
    <w:tmpl w:val="CA62A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C4F1F"/>
    <w:multiLevelType w:val="hybridMultilevel"/>
    <w:tmpl w:val="1D4C5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838500">
    <w:abstractNumId w:val="2"/>
  </w:num>
  <w:num w:numId="2" w16cid:durableId="910038569">
    <w:abstractNumId w:val="3"/>
  </w:num>
  <w:num w:numId="3" w16cid:durableId="1442603261">
    <w:abstractNumId w:val="0"/>
  </w:num>
  <w:num w:numId="4" w16cid:durableId="181456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B9"/>
    <w:rsid w:val="00014EE3"/>
    <w:rsid w:val="00043414"/>
    <w:rsid w:val="000A0DAB"/>
    <w:rsid w:val="001079D8"/>
    <w:rsid w:val="00116C1F"/>
    <w:rsid w:val="00206A9C"/>
    <w:rsid w:val="00225ED1"/>
    <w:rsid w:val="00240213"/>
    <w:rsid w:val="0025764C"/>
    <w:rsid w:val="0029295C"/>
    <w:rsid w:val="002A0377"/>
    <w:rsid w:val="002A5977"/>
    <w:rsid w:val="00343DA4"/>
    <w:rsid w:val="00371FF0"/>
    <w:rsid w:val="00375CAF"/>
    <w:rsid w:val="003F00D0"/>
    <w:rsid w:val="00441DFB"/>
    <w:rsid w:val="00465253"/>
    <w:rsid w:val="0061466C"/>
    <w:rsid w:val="00617837"/>
    <w:rsid w:val="00633778"/>
    <w:rsid w:val="00734B14"/>
    <w:rsid w:val="00846D5F"/>
    <w:rsid w:val="00846E16"/>
    <w:rsid w:val="00905A1E"/>
    <w:rsid w:val="0091298C"/>
    <w:rsid w:val="009703C6"/>
    <w:rsid w:val="00980808"/>
    <w:rsid w:val="00993F36"/>
    <w:rsid w:val="009A4AB3"/>
    <w:rsid w:val="00A65A8D"/>
    <w:rsid w:val="00B05C71"/>
    <w:rsid w:val="00B17DB9"/>
    <w:rsid w:val="00BD4253"/>
    <w:rsid w:val="00BD7076"/>
    <w:rsid w:val="00C07A5D"/>
    <w:rsid w:val="00CC3C13"/>
    <w:rsid w:val="00D669B9"/>
    <w:rsid w:val="00DA2AD4"/>
    <w:rsid w:val="00DB1915"/>
    <w:rsid w:val="00E30D07"/>
    <w:rsid w:val="00E46D83"/>
    <w:rsid w:val="00F247F2"/>
    <w:rsid w:val="00F515F6"/>
    <w:rsid w:val="00F60C20"/>
    <w:rsid w:val="00FA5F66"/>
    <w:rsid w:val="00FE4E33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DB5A"/>
  <w15:chartTrackingRefBased/>
  <w15:docId w15:val="{AAC1E22E-7F15-4798-A83C-C82A1B4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Hood</dc:creator>
  <cp:keywords/>
  <dc:description/>
  <cp:lastModifiedBy>Bianca Hernandez</cp:lastModifiedBy>
  <cp:revision>2</cp:revision>
  <cp:lastPrinted>2023-02-28T19:48:00Z</cp:lastPrinted>
  <dcterms:created xsi:type="dcterms:W3CDTF">2025-05-19T19:43:00Z</dcterms:created>
  <dcterms:modified xsi:type="dcterms:W3CDTF">2025-05-19T19:43:00Z</dcterms:modified>
</cp:coreProperties>
</file>